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10A3" w:rsidRDefault="00145982" w:rsidP="00727219">
      <w:pPr>
        <w:jc w:val="right"/>
      </w:pPr>
      <w:r>
        <w:t>Załącznik Nr 1</w:t>
      </w:r>
      <w:r w:rsidR="00BB10A3">
        <w:t xml:space="preserve"> do Uchwały ….../2023</w:t>
      </w:r>
    </w:p>
    <w:p w:rsidR="00BB10A3" w:rsidRDefault="00BB10A3" w:rsidP="00727219">
      <w:pPr>
        <w:jc w:val="right"/>
      </w:pPr>
      <w:r>
        <w:t>z dnia ……………..….…………. 2023 roku</w:t>
      </w:r>
    </w:p>
    <w:p w:rsidR="00BB10A3" w:rsidRDefault="00BB10A3" w:rsidP="00727219">
      <w:pPr>
        <w:jc w:val="right"/>
      </w:pPr>
      <w:r>
        <w:t>Rady Miejskiej w Kamieńcu Ząbkowickim</w:t>
      </w:r>
    </w:p>
    <w:p w:rsidR="00BB10A3" w:rsidRDefault="00BB10A3" w:rsidP="00727219">
      <w:pPr>
        <w:jc w:val="right"/>
      </w:pPr>
    </w:p>
    <w:p w:rsidR="00BB10A3" w:rsidRDefault="00BB10A3" w:rsidP="000246FB"/>
    <w:p w:rsidR="00BB10A3" w:rsidRDefault="00BB10A3" w:rsidP="000246FB">
      <w:pPr>
        <w:jc w:val="center"/>
      </w:pPr>
    </w:p>
    <w:p w:rsidR="00BB10A3" w:rsidRDefault="00BB10A3" w:rsidP="000246FB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SOŁECKA STARATEGIA ROZWOJU</w:t>
      </w:r>
    </w:p>
    <w:p w:rsidR="00BB10A3" w:rsidRDefault="00BB10A3" w:rsidP="000246FB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CHAŁUPKI</w:t>
      </w:r>
    </w:p>
    <w:p w:rsidR="00BB10A3" w:rsidRDefault="00BB10A3" w:rsidP="000246FB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:rsidR="00BB10A3" w:rsidRDefault="00BB10A3" w:rsidP="00A979D9">
      <w:pPr>
        <w:rPr>
          <w:noProof/>
          <w:lang w:eastAsia="pl-PL"/>
        </w:rPr>
      </w:pPr>
    </w:p>
    <w:p w:rsidR="00BB10A3" w:rsidRDefault="00BB10A3" w:rsidP="000246FB">
      <w:pPr>
        <w:jc w:val="center"/>
        <w:rPr>
          <w:noProof/>
          <w:lang w:eastAsia="pl-PL"/>
        </w:rPr>
      </w:pPr>
    </w:p>
    <w:p w:rsidR="00BB10A3" w:rsidRDefault="00145982" w:rsidP="000246FB">
      <w:pPr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305425" cy="3810000"/>
            <wp:effectExtent l="19050" t="0" r="9525" b="0"/>
            <wp:docPr id="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Default="00BB10A3" w:rsidP="000246FB">
      <w:pPr>
        <w:jc w:val="both"/>
        <w:rPr>
          <w:b/>
          <w:sz w:val="36"/>
          <w:szCs w:val="36"/>
        </w:rPr>
      </w:pPr>
    </w:p>
    <w:p w:rsidR="00BB10A3" w:rsidRPr="00727219" w:rsidRDefault="00BB10A3" w:rsidP="000246FB">
      <w:pPr>
        <w:jc w:val="both"/>
        <w:rPr>
          <w:b/>
          <w:sz w:val="4"/>
          <w:szCs w:val="4"/>
        </w:rPr>
      </w:pPr>
    </w:p>
    <w:p w:rsidR="00BB10A3" w:rsidRDefault="00BB10A3" w:rsidP="000246FB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lastRenderedPageBreak/>
        <w:t>Wprowadzenie: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dla mieszkańców wsi Chałupki, organizacji pozarządowych oraz Urzędu Miejskiego w Kamieńcu Ząbkowickim.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Chałupki:</w:t>
      </w:r>
    </w:p>
    <w:p w:rsidR="00BB10A3" w:rsidRDefault="00BB10A3" w:rsidP="000246FB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zasobów, która uświadomiła co już mamy, czym dysponujemy i jakie znaczenie mają te zasoby dla dalszego rozwoju społeczności wsi Chałupki; spisano dobra materialne i niematerialne będące w posiadaniu lokalnej społeczności;</w:t>
      </w:r>
    </w:p>
    <w:p w:rsidR="00BB10A3" w:rsidRDefault="00BB10A3" w:rsidP="000246FB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Chałupki, która określa mocne i słabe jej strony, występujące szanse i zagrożenia dla jej rozwoju</w:t>
      </w:r>
    </w:p>
    <w:p w:rsidR="00BB10A3" w:rsidRDefault="00BB10A3" w:rsidP="000246FB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BB10A3" w:rsidP="000246FB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lastRenderedPageBreak/>
        <w:t>Krótka charakterystyka wsi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Wieś Chałupki to wieś leżąca w gminie Kamieniec Ząbkowicki. Należy do województwa dolnośląskiego, powiatu ząbkowickiego.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Default="00145982" w:rsidP="000246FB">
      <w:pPr>
        <w:jc w:val="center"/>
        <w:rPr>
          <w:rFonts w:cs="Calibri"/>
          <w:sz w:val="28"/>
          <w:szCs w:val="28"/>
        </w:rPr>
      </w:pPr>
      <w:r>
        <w:rPr>
          <w:rFonts w:cs="Calibri"/>
          <w:noProof/>
          <w:sz w:val="28"/>
          <w:szCs w:val="28"/>
          <w:lang w:eastAsia="pl-PL"/>
        </w:rPr>
        <w:drawing>
          <wp:inline distT="0" distB="0" distL="0" distR="0">
            <wp:extent cx="5686425" cy="3114675"/>
            <wp:effectExtent l="19050" t="0" r="952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</w:p>
    <w:p w:rsidR="00BB10A3" w:rsidRPr="00981503" w:rsidRDefault="00BB10A3" w:rsidP="00981503">
      <w:pPr>
        <w:jc w:val="both"/>
        <w:rPr>
          <w:rFonts w:cs="Calibri"/>
          <w:sz w:val="28"/>
          <w:szCs w:val="28"/>
        </w:rPr>
      </w:pPr>
      <w:r w:rsidRPr="00A979D9">
        <w:rPr>
          <w:rFonts w:cs="Calibri"/>
          <w:sz w:val="28"/>
          <w:szCs w:val="28"/>
        </w:rPr>
        <w:t>Chałupki położone są częściowo na południowo – zachodnim skraju Wysoczyzny Ziębickiej i częściowo na terenie Pradoliny Nysy. Znajduje się przy rozwidleniu drogi z Paczkowa do Ziębic oraz do Ząbkowic przez Kamieniec</w:t>
      </w:r>
      <w:r>
        <w:rPr>
          <w:rFonts w:cs="Calibri"/>
          <w:sz w:val="28"/>
          <w:szCs w:val="28"/>
        </w:rPr>
        <w:t xml:space="preserve"> Ząbkowicki</w:t>
      </w:r>
      <w:r w:rsidRPr="00A979D9">
        <w:rPr>
          <w:rFonts w:cs="Calibri"/>
          <w:sz w:val="28"/>
          <w:szCs w:val="28"/>
        </w:rPr>
        <w:t xml:space="preserve">. Około połowy XVIII wieku wieś miała taki zasięg jak obecnie i tworzyła jeden zespół osadniczy z Lubnowem. Chałupki o układzie wielodrożnym składały się z nizinnej, południowej części z zamkiem, folwarkiem i młynem oraz z wyżynnej, północnej części z zabudową wiejską. W XVIII wieku na terenie Chałupek trwały jeszcze ruiny średniowiecznego zamku i wyróżniały się tylko dwa zespoły architektoniczne: folwark i zagroda młyńska. </w:t>
      </w:r>
      <w:r>
        <w:rPr>
          <w:rFonts w:cs="Calibri"/>
          <w:sz w:val="28"/>
          <w:szCs w:val="28"/>
        </w:rPr>
        <w:t>Obecnie</w:t>
      </w:r>
      <w:r w:rsidRPr="00981503">
        <w:rPr>
          <w:rFonts w:cs="Calibri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 xml:space="preserve">ruiny te określane są jako </w:t>
      </w:r>
      <w:r w:rsidRPr="00981503">
        <w:rPr>
          <w:rFonts w:cs="Calibri"/>
          <w:sz w:val="28"/>
          <w:szCs w:val="28"/>
        </w:rPr>
        <w:t>tzw. zabytki nieistniejące stanowiące</w:t>
      </w:r>
      <w:r>
        <w:rPr>
          <w:rFonts w:cs="Calibri"/>
          <w:sz w:val="28"/>
          <w:szCs w:val="28"/>
        </w:rPr>
        <w:t>. Z</w:t>
      </w:r>
      <w:r w:rsidRPr="00981503">
        <w:rPr>
          <w:rFonts w:cs="Calibri"/>
          <w:sz w:val="28"/>
          <w:szCs w:val="28"/>
        </w:rPr>
        <w:t>am</w:t>
      </w:r>
      <w:r>
        <w:rPr>
          <w:rFonts w:cs="Calibri"/>
          <w:sz w:val="28"/>
          <w:szCs w:val="28"/>
        </w:rPr>
        <w:t>e</w:t>
      </w:r>
      <w:r w:rsidRPr="00981503">
        <w:rPr>
          <w:rFonts w:cs="Calibri"/>
          <w:sz w:val="28"/>
          <w:szCs w:val="28"/>
        </w:rPr>
        <w:t>k</w:t>
      </w:r>
      <w:r>
        <w:rPr>
          <w:rFonts w:cs="Calibri"/>
          <w:sz w:val="28"/>
          <w:szCs w:val="28"/>
        </w:rPr>
        <w:t xml:space="preserve"> w Chałupkach, wzmiankowany</w:t>
      </w:r>
      <w:r w:rsidRPr="00981503">
        <w:rPr>
          <w:rFonts w:cs="Calibri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>jest na XIV wiek</w:t>
      </w:r>
      <w:r w:rsidRPr="00981503">
        <w:rPr>
          <w:rFonts w:cs="Calibri"/>
          <w:sz w:val="28"/>
          <w:szCs w:val="28"/>
        </w:rPr>
        <w:t xml:space="preserve"> jako Novum Castrum. W trakcie badań wykopaliskowych odkryto fragment biegnącego łukiem muru obwodowego oraz fragment cylindrycznej wieży. 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  <w:r w:rsidRPr="00981503">
        <w:rPr>
          <w:rFonts w:cs="Calibri"/>
          <w:sz w:val="28"/>
          <w:szCs w:val="28"/>
        </w:rPr>
        <w:t>Po raz pierwszy zamek „Novum castrum” odnotowany jest w dokumencie z 1295 r. jako siedzi</w:t>
      </w:r>
      <w:r>
        <w:rPr>
          <w:rFonts w:cs="Calibri"/>
          <w:sz w:val="28"/>
          <w:szCs w:val="28"/>
        </w:rPr>
        <w:t xml:space="preserve">ba kasztelana Piotra z Lubnowa. </w:t>
      </w:r>
      <w:r w:rsidRPr="00981503">
        <w:rPr>
          <w:rFonts w:cs="Calibri"/>
          <w:sz w:val="28"/>
          <w:szCs w:val="28"/>
        </w:rPr>
        <w:t xml:space="preserve">W 1509 roku zamek został </w:t>
      </w:r>
      <w:r w:rsidRPr="00981503">
        <w:rPr>
          <w:rFonts w:cs="Calibri"/>
          <w:sz w:val="28"/>
          <w:szCs w:val="28"/>
        </w:rPr>
        <w:lastRenderedPageBreak/>
        <w:t xml:space="preserve">zdobyty i zburzony przez biskupa wrocławskiego Jana Thurzona. Istniejące jeszcze ruiny wieży rozebrano w 1832 roku. Do XX wieku zachowały się </w:t>
      </w:r>
      <w:r>
        <w:rPr>
          <w:rFonts w:cs="Calibri"/>
          <w:sz w:val="28"/>
          <w:szCs w:val="28"/>
        </w:rPr>
        <w:t xml:space="preserve">jedynie </w:t>
      </w:r>
      <w:r w:rsidRPr="00981503">
        <w:rPr>
          <w:rFonts w:cs="Calibri"/>
          <w:sz w:val="28"/>
          <w:szCs w:val="28"/>
        </w:rPr>
        <w:t xml:space="preserve">ślady fosy i wały </w:t>
      </w:r>
      <w:r w:rsidRPr="00981503">
        <w:rPr>
          <w:rFonts w:cs="Calibri"/>
          <w:sz w:val="16"/>
          <w:szCs w:val="16"/>
        </w:rPr>
        <w:t>[źródło: Wikipedia]</w:t>
      </w:r>
    </w:p>
    <w:p w:rsidR="00BB10A3" w:rsidRDefault="00BB10A3" w:rsidP="000246F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Według Narodowego Spisu Powszechnego Ludności i Mieszkań z 2021 roku wieś Chałupki zamieszkiwana była przez 185 osób, z czego 49,2% mieszkańców stanowiły kobiety, a 50,8% ludności to mężczyźni.</w:t>
      </w:r>
    </w:p>
    <w:p w:rsidR="00BB10A3" w:rsidRDefault="00BB10A3" w:rsidP="00981503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Na obszarze wsi Chałupki znajdują się zabytkowe obiekty wpisane do rejestru zabytków, m.in.: </w:t>
      </w:r>
    </w:p>
    <w:p w:rsidR="00BB10A3" w:rsidRPr="00981503" w:rsidRDefault="00BB10A3" w:rsidP="00981503">
      <w:pPr>
        <w:pStyle w:val="Akapitzlist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o</w:t>
      </w:r>
      <w:r w:rsidRPr="00981503">
        <w:rPr>
          <w:rFonts w:cs="Calibri"/>
          <w:sz w:val="28"/>
          <w:szCs w:val="28"/>
        </w:rPr>
        <w:t>gród z XVw. (968/Wł)</w:t>
      </w:r>
    </w:p>
    <w:p w:rsidR="00BB10A3" w:rsidRPr="000A2924" w:rsidRDefault="00BB10A3" w:rsidP="000A2924">
      <w:pPr>
        <w:pStyle w:val="Akapitzlist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zespół młyna z końca XIXw. Z częścią mieszkalną i turbiną wodną na Młynówce (1310/Wł)</w:t>
      </w:r>
    </w:p>
    <w:p w:rsidR="00BB10A3" w:rsidRDefault="00BB10A3" w:rsidP="000246FB">
      <w:pPr>
        <w:pStyle w:val="Akapitzlist"/>
        <w:numPr>
          <w:ilvl w:val="0"/>
          <w:numId w:val="4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grodzisko Chałupki st.1 ze średniowiecza (175/Arch)</w:t>
      </w:r>
    </w:p>
    <w:p w:rsidR="00BB10A3" w:rsidRDefault="00BB10A3" w:rsidP="006F68A7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Strefę „A” tzn. strefę ścisłej ochrony konserwatorskiej </w:t>
      </w:r>
      <w:r w:rsidRPr="006F68A7">
        <w:rPr>
          <w:rFonts w:cs="Calibri"/>
          <w:sz w:val="28"/>
          <w:szCs w:val="28"/>
        </w:rPr>
        <w:t>wyznaczono dla pozostałości Folwarku Dolnego, kościoła, urządzonego parkowo terenu z dawnym grodziskiem –</w:t>
      </w:r>
      <w:r>
        <w:rPr>
          <w:rFonts w:cs="Calibri"/>
          <w:sz w:val="28"/>
          <w:szCs w:val="28"/>
        </w:rPr>
        <w:t xml:space="preserve"> zamkiem oraz dla zespołu młyna.</w:t>
      </w:r>
    </w:p>
    <w:p w:rsidR="00BB10A3" w:rsidRDefault="00BB10A3" w:rsidP="006F68A7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Ponadto średniowieczne grodzisko w Chałupkach objęte jest strefą  „W” – jest to strefa </w:t>
      </w:r>
      <w:r w:rsidRPr="004A5811">
        <w:rPr>
          <w:rFonts w:cs="Calibri"/>
          <w:sz w:val="28"/>
          <w:szCs w:val="28"/>
        </w:rPr>
        <w:t>obejmują</w:t>
      </w:r>
      <w:r>
        <w:rPr>
          <w:rFonts w:cs="Calibri"/>
          <w:sz w:val="28"/>
          <w:szCs w:val="28"/>
        </w:rPr>
        <w:t>ca</w:t>
      </w:r>
      <w:r w:rsidRPr="004A5811">
        <w:rPr>
          <w:rFonts w:cs="Calibri"/>
          <w:sz w:val="28"/>
          <w:szCs w:val="28"/>
        </w:rPr>
        <w:t xml:space="preserve"> stanowiska archeologiczne, charakteryzujące się własną formą krajobrazową, wyróżniającą się w rzeźbie terenu (np.: grodziska z otaczającymi fosami, cmentarzyska kurhanowe, pojedyncz</w:t>
      </w:r>
      <w:r>
        <w:rPr>
          <w:rFonts w:cs="Calibri"/>
          <w:sz w:val="28"/>
          <w:szCs w:val="28"/>
        </w:rPr>
        <w:t>e kurhany, fortalicje i groble).</w:t>
      </w:r>
    </w:p>
    <w:p w:rsidR="00BB10A3" w:rsidRDefault="00BB10A3" w:rsidP="004A5811">
      <w:pPr>
        <w:jc w:val="both"/>
        <w:rPr>
          <w:rFonts w:cs="Calibri"/>
          <w:sz w:val="28"/>
          <w:szCs w:val="28"/>
        </w:rPr>
      </w:pPr>
    </w:p>
    <w:p w:rsidR="00BB10A3" w:rsidRDefault="00BB10A3" w:rsidP="004A5811">
      <w:pPr>
        <w:jc w:val="both"/>
        <w:rPr>
          <w:rFonts w:cs="Calibri"/>
          <w:sz w:val="28"/>
          <w:szCs w:val="28"/>
        </w:rPr>
      </w:pPr>
    </w:p>
    <w:p w:rsidR="00BB10A3" w:rsidRDefault="00BB10A3" w:rsidP="004A5811">
      <w:pPr>
        <w:jc w:val="both"/>
        <w:rPr>
          <w:rFonts w:cs="Calibri"/>
          <w:sz w:val="28"/>
          <w:szCs w:val="28"/>
        </w:rPr>
      </w:pPr>
    </w:p>
    <w:p w:rsidR="00BB10A3" w:rsidRDefault="00BB10A3" w:rsidP="004A5811">
      <w:pPr>
        <w:jc w:val="both"/>
        <w:rPr>
          <w:rFonts w:cs="Calibri"/>
          <w:sz w:val="28"/>
          <w:szCs w:val="28"/>
        </w:rPr>
      </w:pPr>
    </w:p>
    <w:p w:rsidR="00BB10A3" w:rsidRDefault="00BB10A3" w:rsidP="004A5811">
      <w:pPr>
        <w:jc w:val="both"/>
        <w:rPr>
          <w:rFonts w:cs="Calibri"/>
          <w:sz w:val="28"/>
          <w:szCs w:val="28"/>
        </w:rPr>
      </w:pPr>
    </w:p>
    <w:p w:rsidR="00BB10A3" w:rsidRPr="004A5811" w:rsidRDefault="00BB10A3" w:rsidP="004A5811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4A5811">
        <w:rPr>
          <w:rFonts w:cs="Calibri"/>
          <w:sz w:val="16"/>
          <w:szCs w:val="16"/>
          <w:u w:val="single"/>
        </w:rPr>
        <w:t>Źródła danych:</w:t>
      </w:r>
    </w:p>
    <w:p w:rsidR="00BB10A3" w:rsidRPr="004A5811" w:rsidRDefault="00BB10A3" w:rsidP="004A5811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4A5811"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BB10A3" w:rsidRPr="004A5811" w:rsidRDefault="00BB10A3" w:rsidP="004A5811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4A5811">
        <w:rPr>
          <w:rFonts w:cs="Calibri"/>
          <w:sz w:val="16"/>
          <w:szCs w:val="16"/>
        </w:rPr>
        <w:t>Gminna Ewidencja Zabytków</w:t>
      </w:r>
    </w:p>
    <w:p w:rsidR="00BB10A3" w:rsidRPr="004A5811" w:rsidRDefault="00E26998" w:rsidP="004A5811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="00BB10A3" w:rsidRPr="004A5811">
          <w:rPr>
            <w:rFonts w:cs="Calibri"/>
            <w:sz w:val="16"/>
            <w:szCs w:val="16"/>
          </w:rPr>
          <w:t>www.polskawliczbach.pl</w:t>
        </w:r>
      </w:hyperlink>
    </w:p>
    <w:p w:rsidR="00BB10A3" w:rsidRDefault="00BB10A3" w:rsidP="000246FB">
      <w:pPr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zasobów sołectwa Chałupki</w:t>
      </w: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BB10A3" w:rsidTr="002C68BF">
        <w:tc>
          <w:tcPr>
            <w:tcW w:w="4001" w:type="dxa"/>
            <w:gridSpan w:val="2"/>
            <w:vMerge w:val="restart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BB10A3" w:rsidTr="002C68BF">
        <w:tc>
          <w:tcPr>
            <w:tcW w:w="11763" w:type="dxa"/>
            <w:gridSpan w:val="2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3" w:type="dxa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2C68BF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2C68BF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2C68BF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5</w:t>
            </w: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teren pagórkowaty, liczne zalesienia, wyrobiska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czyste niezanieczyszczone powietrze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tereny rolnicze, różnorodność drzew liściastych; zieleń urządzona: założenia ogrodowe,  przykościelna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Łęgi koło Chałupek, Kamieniołom gnejsów Chałupki, Skałki Chałupki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zwierzyna zamieszkująca obszary leśne: sarny, dziki, itp.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Młynówka Grzmiąca, Budzówka, zbiornik Kozielno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przeważają użytki rolne klasy IV i V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złoża kruszywa naturalnego, 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ruralistyczny układ wsi, zabudowa zagrodowa i jednorodzinna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wiata w parku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zabytkowe budynki młyna z częścią mieszkalną i turbiną wodną, założenia ogrodowe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dożynki wiejskie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lastRenderedPageBreak/>
              <w:t>- legendy, podania i fakty historyczne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325FAA"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3859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BB10A3" w:rsidRDefault="00BB10A3" w:rsidP="002C68BF">
            <w:pPr>
              <w:spacing w:after="0" w:line="240" w:lineRule="auto"/>
            </w:pPr>
            <w: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tereny wyznaczone w planie przestrzennego zagospodarowania przestrzennego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tereny wyznaczone w planie przestrzennego zagospodarowania przestrzennego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BB10A3" w:rsidRDefault="00BB10A3" w:rsidP="002C68BF">
            <w:pPr>
              <w:spacing w:after="0" w:line="240" w:lineRule="auto"/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brak 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wiata zagospodarowana na działalność kulturalną 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wiata w parku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szlak żółty (Ziębice-Osina Wielka-Starczówek-Lubnów-Chałupki-Paczków)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punkt biblioteczny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wodociąg, brak kanalizacji sanitarnej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- drogi (nawierzchnia, oznakowanie, </w:t>
            </w:r>
            <w:r w:rsidRPr="002C68BF">
              <w:rPr>
                <w:rFonts w:cs="Calibri"/>
              </w:rPr>
              <w:lastRenderedPageBreak/>
              <w:t>oświetlenie)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lastRenderedPageBreak/>
              <w:t xml:space="preserve">drogi gminne, powiatowa, </w:t>
            </w:r>
            <w:r w:rsidRPr="002C68BF">
              <w:rPr>
                <w:rFonts w:cs="Calibri"/>
              </w:rPr>
              <w:lastRenderedPageBreak/>
              <w:t>wojewódzka, drogi gruntowe nieutwardzone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lastRenderedPageBreak/>
              <w:t>- chodniki, parkingi, przystanki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2 pary przystanków, brak chodników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rolnictwo, turystyka i rekreacja, górnictwo 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 xml:space="preserve">Agroturystyka Monika, 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Pol-Tor Sp. z o.o., Auto Naprawa R.Mazurek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 ramach prowadzonej agroturystyki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Gospodarstwo Agroturystyczne Monika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uprawy hodowle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zboża podstawowe i mieszanki, uprawy przemysłowe, rzepak itp.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finansowanie bezpośrednie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</w:rPr>
            </w:pPr>
            <w:r w:rsidRPr="002C68BF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</w:rPr>
            </w:pPr>
            <w:r w:rsidRPr="002C68BF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Koło Gospodyń Wiejskich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prasa lokalna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8928" w:type="dxa"/>
            <w:gridSpan w:val="6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lastRenderedPageBreak/>
              <w:t>Informacje dostępne o wsi</w:t>
            </w: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TVP 3 Wrocław, prasa lokalna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4001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</w:rPr>
            </w:pPr>
            <w:r w:rsidRPr="002C68BF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jc w:val="both"/>
        <w:rPr>
          <w:rFonts w:cs="Calibri"/>
          <w:b/>
          <w:sz w:val="28"/>
          <w:szCs w:val="28"/>
          <w:u w:val="single"/>
        </w:rPr>
      </w:pPr>
    </w:p>
    <w:p w:rsidR="00BB10A3" w:rsidRDefault="00BB10A3" w:rsidP="000246FB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BB10A3" w:rsidRDefault="00BB10A3" w:rsidP="000246FB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BB10A3" w:rsidTr="002C68BF">
        <w:tc>
          <w:tcPr>
            <w:tcW w:w="4463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BB10A3" w:rsidTr="002C68BF">
        <w:tc>
          <w:tcPr>
            <w:tcW w:w="4463" w:type="dxa"/>
          </w:tcPr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Aktywne społeczeństwo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 xml:space="preserve">Lokalizacja i układ wsi 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Walory krajobrazowe otoczenia wsi, lasy, ukształtowanie terenu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Atrakcyjne tereny rekreacyjne – bliskość zbiornika Kozielno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Zabytkowe obiekty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5"/>
              </w:numPr>
              <w:tabs>
                <w:tab w:val="left" w:pos="349"/>
              </w:tabs>
              <w:spacing w:after="0" w:line="240" w:lineRule="auto"/>
              <w:ind w:left="349" w:hanging="349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Uchwalony plan przestrzennego zagospodarowania</w:t>
            </w:r>
          </w:p>
          <w:p w:rsidR="00BB10A3" w:rsidRPr="002C68BF" w:rsidRDefault="00BB10A3" w:rsidP="002C68BF">
            <w:pPr>
              <w:pStyle w:val="Akapitzlist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Braki w oświetleniu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 chodników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Wymagające remontu drogi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 placówek handlowych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 xml:space="preserve">Duże natężenie ruchu na drodze powiatowej 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 gazociągu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 kanalizacji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Brak bezpośredniego połączenia autobusowego z Kamieńcem Ząbk. i Ząbkowicami Śl.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6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BB10A3" w:rsidRPr="002C68BF" w:rsidRDefault="00BB10A3" w:rsidP="002C68BF">
            <w:pPr>
              <w:tabs>
                <w:tab w:val="left" w:pos="280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11.Wysokie prawdopodobieństwo wystąpienia powodzi</w:t>
            </w:r>
          </w:p>
          <w:p w:rsidR="00BB10A3" w:rsidRPr="002C68BF" w:rsidRDefault="00BB10A3" w:rsidP="002C68BF">
            <w:pPr>
              <w:tabs>
                <w:tab w:val="left" w:pos="269"/>
              </w:tabs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12.Brak efektywnych przedsięwzięć promujących walory turystyczne i rekreacyjne wsi</w:t>
            </w:r>
          </w:p>
        </w:tc>
      </w:tr>
      <w:tr w:rsidR="00BB10A3" w:rsidTr="002C68BF">
        <w:tc>
          <w:tcPr>
            <w:tcW w:w="4463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BB10A3" w:rsidTr="002C68BF">
        <w:tc>
          <w:tcPr>
            <w:tcW w:w="4463" w:type="dxa"/>
          </w:tcPr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Zwiększenie eksploatacji złóż „Chałupki”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Planowana budowa boiska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Budowa sieci kanalizacyjnej wraz z oczyszczalnią ścieków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Planowana budowa farmy fotowoltaicznej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Budowa południowego obejścia drogowego wsi Chałupki</w:t>
            </w:r>
          </w:p>
          <w:p w:rsidR="00BB10A3" w:rsidRPr="002C68BF" w:rsidRDefault="00BB10A3" w:rsidP="002C68BF">
            <w:pPr>
              <w:pStyle w:val="Akapitzlist"/>
              <w:spacing w:after="0" w:line="240" w:lineRule="auto"/>
              <w:ind w:left="207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BB10A3" w:rsidRPr="002C68BF" w:rsidRDefault="00BB10A3" w:rsidP="002C68BF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Wzrost natężenia ruchu na drodze powiatowej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Nadmierny wpływ kopalni na otocznie</w:t>
            </w:r>
          </w:p>
          <w:p w:rsidR="00BB10A3" w:rsidRPr="002C68BF" w:rsidRDefault="00BB10A3" w:rsidP="002C68BF">
            <w:pPr>
              <w:pStyle w:val="Akapitzlist"/>
              <w:numPr>
                <w:ilvl w:val="0"/>
                <w:numId w:val="8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2C68BF">
              <w:rPr>
                <w:rFonts w:cs="Calibri"/>
                <w:sz w:val="24"/>
                <w:szCs w:val="24"/>
              </w:rPr>
              <w:t>Duży odpływ ludzi młodych</w:t>
            </w:r>
          </w:p>
          <w:p w:rsidR="00BB10A3" w:rsidRPr="002C68BF" w:rsidRDefault="00BB10A3" w:rsidP="002C68BF">
            <w:pPr>
              <w:pStyle w:val="Akapitzlist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ED44AD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lastRenderedPageBreak/>
        <w:t xml:space="preserve">Analiza potencjału wsi Chałupki </w:t>
      </w:r>
    </w:p>
    <w:p w:rsidR="00BB10A3" w:rsidRDefault="00BB10A3" w:rsidP="00ED44A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BB10A3" w:rsidRDefault="00BB10A3" w:rsidP="00ED44A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BB10A3" w:rsidRDefault="00BB10A3" w:rsidP="00ED44A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Jakość życia stanowią czynniki niematerialne tworzące atmosferę między ludźmi, np. relacje sąsiedzkie , współpraca sąsiedzka, życzliwość , możliwość samorealizacji, oferta kulturalna, edukacyjna, wypoczynku i rekreacji oraz życia społecznego, poziom organizacji społecznych, poczucie bezpieczeństwa, zagrożenia, dostępność komunikacyjna, zaopatrzenie w towary oraz usługi.</w:t>
      </w:r>
    </w:p>
    <w:p w:rsidR="00BB10A3" w:rsidRDefault="00BB10A3" w:rsidP="00ED44A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BB10A3" w:rsidRDefault="00BB10A3" w:rsidP="00ED44A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Tożsamość wsi i wartość życia wiejskiego to jakość niemożliwa do osiągnięcia w dużym mieście, charakterystyczna jest dla małych społeczności wiejskich i małych miasteczek. Do tej grupy należy np. kultywowanie  i rozwijanie poczucia wspólnoty, wzorce wychowawcze, więź międzypokoleniowa, kultura tradycje, obyczaje, krajobraz kulturowy i przyrodniczy, charakterystyczne elementy architektury.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spacing w:after="0"/>
        <w:rPr>
          <w:rFonts w:cs="Calibri"/>
          <w:sz w:val="24"/>
          <w:szCs w:val="24"/>
        </w:rPr>
        <w:sectPr w:rsidR="00BB10A3">
          <w:footerReference w:type="default" r:id="rId10"/>
          <w:pgSz w:w="11906" w:h="16838"/>
          <w:pgMar w:top="1417" w:right="1417" w:bottom="1417" w:left="1417" w:header="709" w:footer="709" w:gutter="0"/>
          <w:cols w:space="708"/>
        </w:sectPr>
      </w:pPr>
    </w:p>
    <w:p w:rsidR="00BB10A3" w:rsidRDefault="00E26998" w:rsidP="000246FB">
      <w:pPr>
        <w:ind w:left="360"/>
        <w:jc w:val="both"/>
        <w:rPr>
          <w:rFonts w:cs="Calibri"/>
          <w:sz w:val="24"/>
          <w:szCs w:val="24"/>
        </w:rPr>
      </w:pPr>
      <w:r w:rsidRPr="00E26998">
        <w:rPr>
          <w:noProof/>
          <w:lang w:eastAsia="pl-PL"/>
        </w:rPr>
        <w:lastRenderedPageBreak/>
        <w:pict>
          <v:line id="Łącznik prostoliniowy 3" o:spid="_x0000_s1026" style="position:absolute;left:0;text-align:left;z-index:251652096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Sq6tQEAAGYDAAAOAAAAZHJzL2Uyb0RvYy54bWysU8tu2zAQvBfoPxC815TdOrA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eb7d37dfGRvdwLEdMn6S0pQUeNdkUGtHD+jGk6+nykwM4ftTG1FcaR&#10;saPb9WpNCYc8EMpAyqENoqPoekrA9HnSeIqVEb3RotwuPBj704OJ5Ay52x+Om+XHw3RoACEndLtu&#10;mrnrCOmLFxO8bJ7xrGKmqYp+4y81HwCH6U7dmoUbV96XdeBmiS9+lujkxbXazEqWm1nZ58Er0/I6&#10;z/Hr32P/Cw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OGBKrq1AQAAZgMAAA4AAAAAAAAAAAAAAAAALgIAAGRycy9l&#10;Mm9Eb2MueG1sUEsBAi0AFAAGAAgAAAAhAILIvzbhAAAADQEAAA8AAAAAAAAAAAAAAAAADwQAAGRy&#10;cy9kb3ducmV2LnhtbFBLBQYAAAAABAAEAPMAAAAdBQAAAAA=&#10;" strokecolor="#4a7ebb"/>
        </w:pict>
      </w:r>
      <w:r w:rsidR="00BB10A3">
        <w:rPr>
          <w:rFonts w:cs="Calibri"/>
          <w:b/>
          <w:sz w:val="28"/>
          <w:szCs w:val="28"/>
          <w:u w:val="single"/>
        </w:rPr>
        <w:t xml:space="preserve">Analiza potencjału wsi </w:t>
      </w:r>
      <w:r w:rsidRPr="00E26998">
        <w:rPr>
          <w:noProof/>
          <w:lang w:eastAsia="pl-PL"/>
        </w:rPr>
        <w:pict>
          <v:line id="Łącznik prostoliniowy 2" o:spid="_x0000_s1027" style="position:absolute;left:0;text-align:left;z-index:251651072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Z7XuAEAAGcDAAAOAAAAZHJzL2Uyb0RvYy54bWysU8lu2zAQvRfoPxC811paB4lgOUBjuJcu&#10;AdJ+wJgiJQHcwGEt++87pGQnbW9BLtQsnMc3b0ab+5PR7CgDjs62vFqVnEkrXDfavuW/fu4/3HKG&#10;EWwH2lnZ8rNEfr99/24z+UbWbnC6k4ERiMVm8i0fYvRNUaAYpAFcOS8tJZULBiK5oS+6ABOhG13U&#10;ZXlTTC50PjghESm6m5N8m/GVkiL+UAplZLrlxC3mM+TzkM5iu4GmD+CHUSw04BUsDIyWHr1C7SAC&#10;+x3G/6DMKIJDp+JKOFM4pUYhcw/UTVX+083TAF7mXkgc9FeZ8O1gxffjg30MJMPksUH/GFIXJxVM&#10;+hI/dspina9iyVNkgoL1x7pa35Cm4pIrngt9wPhFOsOS0XI92tQHNHD8ipEeo6uXKyls3X7UOs9C&#10;Wza1/G5drwkZaCOUhkim8V3L0facge5p1UQMGRGdHrtUnXAw9IcHHdgRaNyf9rfV5918aYBOztG7&#10;dVkuY0eI31w3h6vyEidqC0ym+Rd+4rwDHOaanEobRCXapvdl3rilxWdBk3Vw3TnrXCSPppnLls1L&#10;6/LSJ/vl/7H9Aw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T5me17gBAABnAwAADgAAAAAAAAAAAAAAAAAuAgAAZHJz&#10;L2Uyb0RvYy54bWxQSwECLQAUAAYACAAAACEAw8HesuAAAAAKAQAADwAAAAAAAAAAAAAAAAASBAAA&#10;ZHJzL2Rvd25yZXYueG1sUEsFBgAAAAAEAAQA8wAAAB8FAAAAAA==&#10;" strokecolor="#4a7ebb"/>
        </w:pict>
      </w:r>
      <w:r w:rsidR="00BB10A3">
        <w:rPr>
          <w:rFonts w:cs="Calibri"/>
          <w:b/>
          <w:sz w:val="28"/>
          <w:szCs w:val="28"/>
          <w:u w:val="single"/>
        </w:rPr>
        <w:t>Chałupki - grafika</w:t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  <w:t xml:space="preserve">    Silne strony</w:t>
      </w:r>
      <w:r w:rsidR="00BB10A3">
        <w:rPr>
          <w:rFonts w:cs="Calibri"/>
          <w:sz w:val="24"/>
          <w:szCs w:val="24"/>
        </w:rPr>
        <w:tab/>
        <w:t xml:space="preserve">            Szanse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E26998" w:rsidP="000246FB">
      <w:pPr>
        <w:ind w:left="360"/>
        <w:jc w:val="both"/>
        <w:rPr>
          <w:rFonts w:cs="Calibri"/>
          <w:sz w:val="24"/>
          <w:szCs w:val="24"/>
        </w:rPr>
      </w:pPr>
      <w:r w:rsidRPr="00E26998">
        <w:rPr>
          <w:noProof/>
          <w:lang w:eastAsia="pl-PL"/>
        </w:rPr>
        <w:pict>
          <v:oval id="Elipsa 4" o:spid="_x0000_s1028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3lXwIAANMEAAAOAAAAZHJzL2Uyb0RvYy54bWysVFtP2zAUfp+0/2D5fU1StQMqUlRRdZqE&#10;AAkQz6eO3URyfDzbbdL9+h07ocDgaVoe3HPzuXz+Ti+v+lazg3S+QVPyYpJzJo3AqjG7kj89br6d&#10;c+YDmAo0Glnyo/T8avn1y2VnF3KKNepKOkZJjF90tuR1CHaRZV7UsgU/QSsNORW6FgKpbpdVDjrK&#10;3upsmuffsw5dZR0K6T1Z14OTL1N+paQId0p5GZguOfUW0unSuY1ntryExc6BrRsxtgH/0EULjaGi&#10;p1RrCMD2rvmQqm2EQ48qTAS2GSrVCJlmoGmK/K9pHmqwMs1C4Hh7gsn/v7Ti9vBg7x3B0Fm/8CTG&#10;KXrl2vhL/bE+gXU8gSX7wAQZi4v8vDibcybIV+TnF/l0HuHMXq9b58MPiS2LQsml1o31cSBYwOHG&#10;hyH6JSqaPeqm2jRaJ+Xor7VjB6C3oyevsONMgw9kLPkmfWPBd9e0YV3Jp/NZTg8ugEilNAQSW1uV&#10;3JsdZ6B3xFYRXOrl3W3vdttT1c0mp++zIrHpNfh66C5lGMO0ib3LxL1xxldooxT6bT/ivcXqeO+Y&#10;w4GX3opNQ4lvaMh7cEREmoCWK9zRoTTSWDhKnNXofn9mj/HED/Jy1hGxaeRfe3CSsPtpiDkXxWwW&#10;NyEps/nZlBT31rN96zH79hoJ/4LW2IokxvigX0TlsH2mHVzFquQCI6j2AO6oXIdh4WiLhVytUhix&#10;30K4MQ9WxOQRsgjpY/8Mzo58CUS1W3xZgg+cGWLjTYOrfUDVJEJFiAdciYtRoc1JrBy3PK7mWz1F&#10;vf4XLf8AAAD//wMAUEsDBBQABgAIAAAAIQD3K9ts4AAAAAoBAAAPAAAAZHJzL2Rvd25yZXYueG1s&#10;TI9BTsMwEEX3SNzBmkrsqNOQVkmIU0VULGBFCwdw42kcNbYj220TTs+wgt2M5unP+9V2MgO7og+9&#10;swJWywQY2tap3nYCvj5fH3NgIUqr5OAsCpgxwLa+v6tkqdzN7vF6iB2jEBtKKUDHOJach1ajkWHp&#10;RrR0OzlvZKTVd1x5eaNwM/A0STbcyN7SBy1HfNHYng8XI2A3v7/N/TrfZR9R+wK/m1Ozb4R4WEzN&#10;M7CIU/yD4Vef1KEmp6O7WBXYIOApW60JpSHPgBGwyVIqdxSQJkUBvK74/wr1DwAAAP//AwBQSwEC&#10;LQAUAAYACAAAACEAtoM4kv4AAADhAQAAEwAAAAAAAAAAAAAAAAAAAAAAW0NvbnRlbnRfVHlwZXNd&#10;LnhtbFBLAQItABQABgAIAAAAIQA4/SH/1gAAAJQBAAALAAAAAAAAAAAAAAAAAC8BAABfcmVscy8u&#10;cmVsc1BLAQItABQABgAIAAAAIQDeRP3lXwIAANMEAAAOAAAAAAAAAAAAAAAAAC4CAABkcnMvZTJv&#10;RG9jLnhtbFBLAQItABQABgAIAAAAIQD3K9ts4AAAAAoBAAAPAAAAAAAAAAAAAAAAALkEAABkcnMv&#10;ZG93bnJldi54bWxQSwUGAAAAAAQABADzAAAAxgUAAAAA&#10;" fillcolor="window" strokecolor="red" strokeweight="2pt">
            <v:textbox>
              <w:txbxContent>
                <w:p w:rsidR="00BB10A3" w:rsidRDefault="00BB10A3" w:rsidP="000246F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 w:rsidRPr="00E26998">
        <w:rPr>
          <w:noProof/>
          <w:lang w:eastAsia="pl-PL"/>
        </w:rPr>
        <w:pict>
          <v:line id="Łącznik prostoliniowy 15" o:spid="_x0000_s1029" style="position:absolute;left:0;text-align:left;z-index:251661312;visibility:visible" from="58.35pt,21.6pt" to="58.3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M+1FB98AAAAKAQAADwAAAGRycy9kb3ducmV2&#10;LnhtbEyPzU7DMBCE70i8g7VI3KjT0D+FOBVUasUFCVrUsxsvcSBeR7Hbhjw9Wy5w29kdzX6TL3vX&#10;iBN2ofakYDxKQCCV3tRUKXjfre8WIELUZHTjCRV8Y4BlcX2V68z4M73haRsrwSEUMq3AxthmUobS&#10;otNh5Fskvn34zunIsquk6fSZw10j0ySZSadr4g9Wt7iyWH5tj07BYBar12e7GV6e9vNhWoXderP/&#10;VOr2pn98ABGxj39muOAzOhTMdPBHMkE0rMezOVsVTO5TEBfD7+LAwySdgixy+b9C8QM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Az7UUH3wAAAAoBAAAPAAAAAAAAAAAAAAAAABIEAABk&#10;cnMvZG93bnJldi54bWxQSwUGAAAAAAQABADzAAAAHgUAAAAA&#10;" strokecolor="#4a7ebb"/>
        </w:pict>
      </w:r>
      <w:r w:rsidRPr="00E26998">
        <w:rPr>
          <w:noProof/>
          <w:lang w:eastAsia="pl-PL"/>
        </w:rPr>
        <w:pict>
          <v:line id="Łącznik prostoliniowy 18" o:spid="_x0000_s1030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  <w:r w:rsidRPr="00E26998">
        <w:rPr>
          <w:noProof/>
          <w:lang w:eastAsia="pl-PL"/>
        </w:rPr>
        <w:pict>
          <v:oval id="Elipsa 5" o:spid="_x0000_s1031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k4WZwIAANoEAAAOAAAAZHJzL2Uyb0RvYy54bWysVFFv2jAQfp+0/2D5fSRBsA7UULEipklV&#10;i0SnPhvHJpYcn2cbEvbrd3YCtOuepvFg7nzn832fv8vtXddochTOKzAlLUY5JcJwqJTZl/TH8/rT&#10;F0p8YKZiGowo6Ul4erf4+OG2tXMxhhp0JRzBIsbPW1vSOgQ7zzLPa9EwPwIrDAYluIYFdN0+qxxr&#10;sXqjs3Gef85acJV1wIX3uLvqg3SR6kspeHiS0otAdEmxt5BWl9ZdXLPFLZvvHbO14kMb7B+6aJgy&#10;eOml1IoFRg5OvSvVKO7AgwwjDk0GUiouEgZEU+R/oNnWzIqEBcnx9kKT/39l+eNxazcOaWitn3s0&#10;I4pOuib+Y3+kS2SdLmSJLhCOm8WsmN7MppRwjBXFZDLLp5HO7HrcOh++CWhINEoqtFbWR0Bszo4P&#10;PvTZ56y47UGraq20Ts7J32tHjgzfDp+8gpYSzXzAzZKu02+48M0xbUhb0vF0kuODc4aikpoFNBtb&#10;ldSbPSVM71GtPLjUy5vT3u13l1vz/Gs+TSJBVG/SYtMr5uu+uxQaetEm9i6S9gaMV2qjFbpdRxS2&#10;UsQTcWcH1WnjiINent7ytcL6D4h1wxzqEYHgjIUnXKQGRAeDRUkN7tff9mM+ygSjlLSob0T+88Cc&#10;QAq/GxTQDF8sDkRyJtObMTrudWT3OmIOzT3gMxQ4zZYnM+YHfTalg+YFR3EZb8UQMxzv7jkenPvQ&#10;zx0OMxfLZUrDIbAsPJit5bF4ZC4y+9y9MGcH2QRU3COcZ+GddPrceNLA8hBAqqSrK68oyejgACVx&#10;DsMeJ/S1n7Kun6TFbwAAAP//AwBQSwMEFAAGAAgAAAAhALj3thzhAAAACgEAAA8AAABkcnMvZG93&#10;bnJldi54bWxMj8tOwzAQRfdI/IM1ldhRJ6UPk2ZSISQ2qFKFywe48TSJ6keI3Tbl6zErWI7u0b1n&#10;ys1oDbvQEDrvEPJpBoxc7XXnGoTP/dujABaicloZ7wjhRgE21f1dqQrtr+6DLjI2LJW4UCiENsa+&#10;4DzULVkVpr4nl7KjH6yK6Rwargd1TeXW8FmWLblVnUsLrerptaX6JM8WQX6dZHw/7uVuftuudgue&#10;b/Nvg/gwGV/WwCKN8Q+GX/2kDlVyOviz04EZhOVKzBOK8CQWwBLwLLIc2AFhlgsBvCr5/xeqHwAA&#10;AP//AwBQSwECLQAUAAYACAAAACEAtoM4kv4AAADhAQAAEwAAAAAAAAAAAAAAAAAAAAAAW0NvbnRl&#10;bnRfVHlwZXNdLnhtbFBLAQItABQABgAIAAAAIQA4/SH/1gAAAJQBAAALAAAAAAAAAAAAAAAAAC8B&#10;AABfcmVscy8ucmVsc1BLAQItABQABgAIAAAAIQD8Yk4WZwIAANoEAAAOAAAAAAAAAAAAAAAAAC4C&#10;AABkcnMvZTJvRG9jLnhtbFBLAQItABQABgAIAAAAIQC497Yc4QAAAAoBAAAPAAAAAAAAAAAAAAAA&#10;AMEEAABkcnMvZG93bnJldi54bWxQSwUGAAAAAAQABADzAAAAzwUAAAAA&#10;" fillcolor="window" strokecolor="#00b050" strokeweight="2pt">
            <v:textbox>
              <w:txbxContent>
                <w:p w:rsidR="00BB10A3" w:rsidRDefault="00BB10A3" w:rsidP="000246F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</w:p>
    <w:p w:rsidR="00BB10A3" w:rsidRDefault="00E26998" w:rsidP="00D544EE">
      <w:pPr>
        <w:ind w:left="360"/>
        <w:jc w:val="both"/>
        <w:rPr>
          <w:rFonts w:cs="Calibri"/>
          <w:sz w:val="24"/>
          <w:szCs w:val="24"/>
        </w:rPr>
      </w:pPr>
      <w:r w:rsidRPr="00E26998">
        <w:rPr>
          <w:noProof/>
          <w:lang w:eastAsia="pl-PL"/>
        </w:rPr>
        <w:pict>
          <v:line id="Łącznik prostoliniowy 14" o:spid="_x0000_s1032" style="position:absolute;left:0;text-align:left;z-index:251660288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 w:rsidRPr="00E26998">
        <w:rPr>
          <w:noProof/>
          <w:lang w:eastAsia="pl-PL"/>
        </w:rPr>
        <w:pict>
          <v:line id="Łącznik prostoliniowy 11" o:spid="_x0000_s1033" style="position:absolute;left:0;text-align:left;z-index:25165721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 w:rsidR="00BB10A3">
        <w:rPr>
          <w:rFonts w:cs="Calibri"/>
          <w:sz w:val="24"/>
          <w:szCs w:val="24"/>
        </w:rPr>
        <w:t>2,5,6</w:t>
      </w:r>
      <w:r w:rsidR="00BB10A3">
        <w:rPr>
          <w:rFonts w:cs="Calibri"/>
          <w:sz w:val="24"/>
          <w:szCs w:val="24"/>
        </w:rPr>
        <w:tab/>
        <w:t xml:space="preserve">  2,6,7,8                                                                                                                                                              1,7 </w:t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  <w:t xml:space="preserve">5 </w:t>
      </w:r>
    </w:p>
    <w:p w:rsidR="00BB10A3" w:rsidRDefault="00BB10A3" w:rsidP="00D544EE">
      <w:pPr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1,2,3,5,6,7</w:t>
      </w:r>
      <w:r>
        <w:rPr>
          <w:rFonts w:cs="Calibri"/>
          <w:sz w:val="24"/>
          <w:szCs w:val="24"/>
        </w:rPr>
        <w:tab/>
        <w:t xml:space="preserve">   1,3                                                                                                                                                                    4, 8, 11         2,4 </w:t>
      </w:r>
    </w:p>
    <w:p w:rsidR="00BB10A3" w:rsidRDefault="00E26998" w:rsidP="000246FB">
      <w:pPr>
        <w:ind w:left="360"/>
        <w:jc w:val="both"/>
        <w:rPr>
          <w:rFonts w:cs="Calibri"/>
          <w:b/>
          <w:sz w:val="20"/>
          <w:szCs w:val="20"/>
        </w:rPr>
      </w:pPr>
      <w:r w:rsidRPr="00E26998"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bEZwIAANoEAAAOAAAAZHJzL2Uyb0RvYy54bWysVE1v2zAMvQ/YfxB0X20HSZsGcYosRYYB&#10;QVugHXpWZCkWIIuapMTOfv0oxfladxqWg0KKFMX39OjpQ9doshPOKzAlLW5ySoThUCmzKemPt+WX&#10;MSU+MFMxDUaUdC88fZh9/jRt7UQMoAZdCUewiPGT1pa0DsFOsszzWjTM34AVBoMSXMMCum6TVY61&#10;WL3R2SDPb7MWXGUdcOE97j4egnSW6kspeHiW0otAdEmxt5BWl9Z1XLPZlE02jtla8b4N9g9dNEwZ&#10;vPRU6pEFRrZOfSjVKO7Agww3HJoMpFRcJAyIpsj/QPNaMysSFiTH2xNN/v+V5U+7V/vikIbW+olH&#10;M6LopGviP/ZHukTW/kSW6ALhuFncj+9GI+SUY6wobsfDPNGZnY9b58M3AQ2JRkmF1sr6CIhN2G7l&#10;A96K2cesuO1Bq2qptE7O3i+0IzuGb4dPXkFLiWY+4GZJl+kX3w9LXB3ThrQlHYxiP4QzFJXULKDZ&#10;2Kqk3mwoYXqDauXBpV6uTnu3WZ9uzfOv+fKI6iotNv3IfH3oLoX6XrSJvYukvR7jmdpohW7dEYWt&#10;DOKJuLOGav/iiIODPL3lS4X1V4j1hTnUIwLBGQvPuEgNiA56i5Ia3K+/7cd8lAlGKWlR34j855Y5&#10;gRR+Nyig+2I4jAORnOHoboCOu4ysLyNm2ywAn6HAabY8mTE/6KMpHTTvOIrzeCuGmOF494Hj3lmE&#10;w9zhMHMxn6c0HALLwsq8Wh6LR+Yis2/dO3O2l01AxT3BcRY+SOeQG08amG8DSJV0deYVFRIdHKCk&#10;lX7Y44Re+inr/Ema/QYAAP//AwBQSwMEFAAGAAgAAAAhAJyLf8zhAAAACgEAAA8AAABkcnMvZG93&#10;bnJldi54bWxMj8FOwzAMhu9IvENkJG4sWVmnUppOg2liQiDB4MAxa0xb0ThVk3Xl7TEnOPr3p9+f&#10;i9XkOjHiEFpPGuYzBQKp8ralWsP72/YqAxGiIWs6T6jhGwOsyvOzwuTWn+gVx32sBZdQyI2GJsY+&#10;lzJUDToTZr5H4t2nH5yJPA61tIM5cbnrZKLUUjrTEl9oTI/3DVZf+6PTsBvl7vrucf6y2WyfPtpQ&#10;2fVD96z15cW0vgURcYp/MPzqszqU7HTwR7JBdBoWN2nKqIYkWYBgIFMZBwcO1DIFWRby/wvlDwAA&#10;AP//AwBQSwECLQAUAAYACAAAACEAtoM4kv4AAADhAQAAEwAAAAAAAAAAAAAAAAAAAAAAW0NvbnRl&#10;bnRfVHlwZXNdLnhtbFBLAQItABQABgAIAAAAIQA4/SH/1gAAAJQBAAALAAAAAAAAAAAAAAAAAC8B&#10;AABfcmVscy8ucmVsc1BLAQItABQABgAIAAAAIQDcQvbEZwIAANoEAAAOAAAAAAAAAAAAAAAAAC4C&#10;AABkcnMvZTJvRG9jLnhtbFBLAQItABQABgAIAAAAIQCci3/M4QAAAAoBAAAPAAAAAAAAAAAAAAAA&#10;AMEEAABkcnMvZG93bnJldi54bWxQSwUGAAAAAAQABADzAAAAzwUAAAAA&#10;" fillcolor="window" strokecolor="#00b0f0" strokeweight="2pt">
            <v:textbox>
              <w:txbxContent>
                <w:p w:rsidR="00BB10A3" w:rsidRDefault="00BB10A3" w:rsidP="000246F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 w:rsidR="00BB10A3"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JAKOŚĆ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E26998" w:rsidP="000246FB">
      <w:pPr>
        <w:ind w:left="360"/>
        <w:jc w:val="both"/>
        <w:rPr>
          <w:rFonts w:cs="Calibri"/>
          <w:sz w:val="24"/>
          <w:szCs w:val="24"/>
        </w:rPr>
      </w:pPr>
      <w:r w:rsidRPr="00E26998"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BB10A3" w:rsidRDefault="00BB10A3" w:rsidP="000246F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  <w:r w:rsidRPr="00E26998"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46.85pt" to="580.45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2PCbA+AAAAAMAQAADwAAAGRycy9kb3ducmV2&#10;LnhtbEyPQU/CQBCF7yb+h82YeJMtGIHWbomSQLyYIBjOS3fsVruzTXeB2l/vEA96mzfz8uZ7+aJ3&#10;jThhF2pPCsajBARS6U1NlYL33epuDiJETUY3nlDBNwZYFNdXuc6MP9MbnraxEhxCIdMKbIxtJmUo&#10;LTodRr5F4tuH75yOLLtKmk6fOdw1cpIkU+l0TfzB6haXFsuv7dEpGMx8uXmx6+H1eT8bHqqwW633&#10;n0rd3vRPjyAi9vHPDBd8RoeCmQ7+SCaIhvV4mqTsVZDez0BcHL+bA0/pJAVZ5PJ/ieI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2PCbA+AAAAAMAQAADwAAAAAAAAAAAAAAAAASBAAA&#10;ZHJzL2Rvd25yZXYueG1sUEsFBgAAAAAEAAQA8wAAAB8FAAAAAA==&#10;" strokecolor="#4a7ebb"/>
        </w:pict>
      </w:r>
      <w:r w:rsidRPr="00E26998"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46.95pt" to="54.2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yLiA1+AAAAAKAQAADwAAAGRycy9kb3ducmV2&#10;LnhtbEyPzU7DMBCE70i8g7VI3KhTyk8S4lRQqRUXJGhRz268xIF4HcVuG/L0bLnAbWd3NPtNMR9c&#10;Kw7Yh8aTgukkAYFUedNQreB9s7xKQYSoyejWEyr4xgDz8vys0LnxR3rDwzrWgkMo5FqBjbHLpQyV&#10;RafDxHdIfPvwvdORZV9L0+sjh7tWXifJnXS6If5gdYcLi9XXeu8UjCZdvD7b1fjytL0fb+uwWa62&#10;n0pdXgyPDyAiDvHPDCd8RoeSmXZ+TyaIlnWS3rBVQTbLQJwMv4sdD9lsCrIs5P8K5Q8A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yLiA1+AAAAAKAQAADwAAAAAAAAAAAAAAAAASBAAA&#10;ZHJzL2Rvd25yZXYueG1sUEsFBgAAAAAEAAQA8wAAAB8FAAAAAA==&#10;" strokecolor="#4a7ebb"/>
        </w:pic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E26998" w:rsidP="000246FB">
      <w:pPr>
        <w:ind w:left="360"/>
        <w:jc w:val="both"/>
        <w:rPr>
          <w:rFonts w:cs="Calibri"/>
          <w:sz w:val="24"/>
          <w:szCs w:val="24"/>
        </w:rPr>
      </w:pPr>
      <w:r w:rsidRPr="00E26998">
        <w:rPr>
          <w:noProof/>
          <w:lang w:eastAsia="pl-PL"/>
        </w:rPr>
        <w:pict>
          <v:line id="Łącznik prostoliniowy 13" o:spid="_x0000_s1038" style="position:absolute;left:0;text-align:left;z-index:251659264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 w:rsidRPr="00E26998">
        <w:rPr>
          <w:noProof/>
          <w:lang w:eastAsia="pl-PL"/>
        </w:rPr>
        <w:pict>
          <v:line id="Łącznik prostoliniowy 12" o:spid="_x0000_s1039" style="position:absolute;left:0;text-align:left;z-index:251658240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 w:rsidR="00BB10A3">
        <w:rPr>
          <w:rFonts w:cs="Calibri"/>
          <w:sz w:val="24"/>
          <w:szCs w:val="24"/>
        </w:rPr>
        <w:t xml:space="preserve">8      </w:t>
      </w:r>
      <w:r w:rsidR="00BB10A3">
        <w:rPr>
          <w:rFonts w:cs="Calibri"/>
          <w:sz w:val="24"/>
          <w:szCs w:val="24"/>
        </w:rPr>
        <w:tab/>
        <w:t>3</w:t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  <w:t>3,4</w:t>
      </w:r>
      <w:r w:rsidR="00BB10A3">
        <w:rPr>
          <w:rFonts w:cs="Calibri"/>
          <w:sz w:val="24"/>
          <w:szCs w:val="24"/>
        </w:rPr>
        <w:tab/>
      </w:r>
      <w:r w:rsidR="00BB10A3">
        <w:rPr>
          <w:rFonts w:cs="Calibri"/>
          <w:sz w:val="24"/>
          <w:szCs w:val="24"/>
        </w:rPr>
        <w:tab/>
        <w:t>1,4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9, 10,12</w:t>
      </w:r>
      <w:r>
        <w:rPr>
          <w:rFonts w:cs="Calibri"/>
          <w:sz w:val="24"/>
          <w:szCs w:val="24"/>
        </w:rPr>
        <w:tab/>
        <w:t>5</w:t>
      </w:r>
    </w:p>
    <w:p w:rsidR="00BB10A3" w:rsidRDefault="00BB10A3" w:rsidP="000246FB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p w:rsidR="00BB10A3" w:rsidRDefault="00BB10A3" w:rsidP="000246FB">
      <w:pPr>
        <w:spacing w:after="0"/>
        <w:rPr>
          <w:rFonts w:cs="Calibri"/>
          <w:sz w:val="24"/>
          <w:szCs w:val="24"/>
        </w:rPr>
        <w:sectPr w:rsidR="00BB10A3">
          <w:pgSz w:w="16838" w:h="11906" w:orient="landscape"/>
          <w:pgMar w:top="1418" w:right="1418" w:bottom="1418" w:left="1418" w:header="709" w:footer="709" w:gutter="0"/>
          <w:cols w:space="708"/>
        </w:sectPr>
      </w:pPr>
    </w:p>
    <w:p w:rsidR="00BB10A3" w:rsidRDefault="00BB10A3" w:rsidP="000246FB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lastRenderedPageBreak/>
        <w:t>Program długoterminowy:</w:t>
      </w:r>
    </w:p>
    <w:p w:rsidR="00BB10A3" w:rsidRDefault="00BB10A3" w:rsidP="000246FB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BB10A3" w:rsidTr="002C68BF">
        <w:tc>
          <w:tcPr>
            <w:tcW w:w="7368" w:type="dxa"/>
            <w:gridSpan w:val="4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BB10A3" w:rsidTr="002C68BF">
        <w:tc>
          <w:tcPr>
            <w:tcW w:w="1842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BB10A3" w:rsidTr="002C68BF"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9210" w:type="dxa"/>
            <w:gridSpan w:val="5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BB10A3" w:rsidTr="002C68BF"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Istniejące zabytki: założenia ogrodowe, zespół młyna, średniowieczne grodzisko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Praca społeczna mieszkańców, Rady Parafialnej, Koło Gospodyń Wiejskich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Zaangażowanie mieszkańców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Słaba promocja miejscowości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Rozwój działalności KGW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Organizacja lokalnych imprez cyklicznych: Dzień Dziecka, dożynki, piknik rodzinny</w:t>
            </w:r>
          </w:p>
        </w:tc>
      </w:tr>
      <w:tr w:rsidR="00BB10A3" w:rsidTr="002C68BF">
        <w:tc>
          <w:tcPr>
            <w:tcW w:w="9210" w:type="dxa"/>
            <w:gridSpan w:val="5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BB10A3" w:rsidTr="002C68BF"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Wiata zagospodarowana na działalność kulturalną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Atrakcyjne tereny wypoczynkowe i rekreacyjne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 infrastruktury turystycznej oraz rekreacyjno-sportowej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Niska świadomość życia w ekologii 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Poprawa estetyki wsi.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Wykonanie chodników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Budowa kanalizacji sanitarnej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9210" w:type="dxa"/>
            <w:gridSpan w:val="5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lastRenderedPageBreak/>
              <w:t>JAKOŚĆ ŻYCIA</w:t>
            </w:r>
          </w:p>
        </w:tc>
      </w:tr>
      <w:tr w:rsidR="00BB10A3" w:rsidTr="002C68BF"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Stworzenie kółek zainteresowań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Zwiększenie integracji między sąsiednimi sołectwami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Tereny przy zbiorniku „Kozielno”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Brak środków komunikacji publicznej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Budowa placu zabaw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Budowa boiska wielofunkcyjnego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BB10A3" w:rsidTr="002C68BF">
        <w:tc>
          <w:tcPr>
            <w:tcW w:w="9210" w:type="dxa"/>
            <w:gridSpan w:val="5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2C68BF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BB10A3" w:rsidTr="002C68BF"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Tereny pod rozbudowę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Zatwierdzony miejscowy plan przestrzennego zagospodarowania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Postawy przedsiębiorczości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Bliskie sąsiedztwo kopalni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Dobra sieć dróg wojewódzkich, powiatowych i gminnych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Kryzys gospodarczy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2C68BF">
              <w:rPr>
                <w:rFonts w:cs="Calibri"/>
                <w:sz w:val="20"/>
                <w:szCs w:val="20"/>
              </w:rPr>
              <w:t>Założenie strony internetowej sołectwa</w:t>
            </w:r>
          </w:p>
        </w:tc>
      </w:tr>
    </w:tbl>
    <w:p w:rsidR="00BB10A3" w:rsidRDefault="00BB10A3" w:rsidP="000246FB">
      <w:pPr>
        <w:spacing w:after="0"/>
        <w:rPr>
          <w:rFonts w:cs="Calibri"/>
          <w:sz w:val="24"/>
          <w:szCs w:val="24"/>
        </w:rPr>
        <w:sectPr w:rsidR="00BB10A3">
          <w:pgSz w:w="11906" w:h="16838"/>
          <w:pgMar w:top="1418" w:right="1418" w:bottom="1418" w:left="1418" w:header="709" w:footer="709" w:gutter="0"/>
          <w:cols w:space="708"/>
        </w:sectPr>
      </w:pPr>
    </w:p>
    <w:p w:rsidR="00BB10A3" w:rsidRDefault="00BB10A3" w:rsidP="000246FB">
      <w:pPr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lastRenderedPageBreak/>
        <w:t xml:space="preserve">Program krótkoterminowy: </w:t>
      </w:r>
    </w:p>
    <w:p w:rsidR="00BB10A3" w:rsidRDefault="00BB10A3" w:rsidP="000246FB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74"/>
        <w:gridCol w:w="1374"/>
        <w:gridCol w:w="1338"/>
        <w:gridCol w:w="1682"/>
        <w:gridCol w:w="1294"/>
        <w:gridCol w:w="1199"/>
        <w:gridCol w:w="1243"/>
      </w:tblGrid>
      <w:tr w:rsidR="00BB10A3" w:rsidTr="002C68BF">
        <w:tc>
          <w:tcPr>
            <w:tcW w:w="1593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BB10A3" w:rsidTr="002C68BF"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2C68BF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Zorganizowanie wspólnej imprezy dla mieszkańców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„Nasze Chałupki” piknik rodzinny</w:t>
            </w: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V</w:t>
            </w: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Podniesienie estetyki wsi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Wspólne porządkowanie wsi oraz konkurs na najładniejszą posesję</w:t>
            </w: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IV</w:t>
            </w: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Brak bezpieczeństwa drogowego</w:t>
            </w: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„Bezpieczne Chałupki” budowa sieci chodników</w:t>
            </w: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I</w:t>
            </w: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Miejsce czynnego wypoczynku</w:t>
            </w: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Budowa świetlicy wiejskiej z zapleczem kuchennym</w:t>
            </w: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II</w:t>
            </w: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2C68BF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Działania integracyjne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Promocja wsi</w:t>
            </w: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Integracja i aktywizacja społeczności Chałupek</w:t>
            </w: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Założenie strony internetowej sołectwa Chałupki</w:t>
            </w: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2C68BF"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BB10A3" w:rsidTr="002C68BF">
        <w:tc>
          <w:tcPr>
            <w:tcW w:w="1593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:rsidR="00BB10A3" w:rsidRPr="002C68BF" w:rsidRDefault="00BB10A3" w:rsidP="002C68B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BB10A3" w:rsidRDefault="00BB10A3" w:rsidP="000246FB">
      <w:pPr>
        <w:spacing w:after="0"/>
        <w:rPr>
          <w:rFonts w:cs="Calibri"/>
          <w:b/>
          <w:sz w:val="28"/>
          <w:szCs w:val="28"/>
        </w:rPr>
        <w:sectPr w:rsidR="00BB10A3">
          <w:pgSz w:w="11906" w:h="16838"/>
          <w:pgMar w:top="1418" w:right="1418" w:bottom="1418" w:left="1418" w:header="709" w:footer="709" w:gutter="0"/>
          <w:cols w:space="708"/>
        </w:sectPr>
      </w:pPr>
    </w:p>
    <w:p w:rsidR="00BB10A3" w:rsidRDefault="00BB10A3" w:rsidP="00C77D6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BB10A3" w:rsidRDefault="00145982" w:rsidP="000246F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981450" cy="2714625"/>
            <wp:effectExtent l="0" t="628650" r="0" b="619125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14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Default="00BB10A3" w:rsidP="000246FB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BB10A3" w:rsidRDefault="00BB10A3" w:rsidP="00C77D61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Rzymskokatolicki kościół filialny pw. św. Jana Nepomucena z 1747 r., </w:t>
      </w:r>
    </w:p>
    <w:p w:rsidR="00BB10A3" w:rsidRDefault="00BB10A3" w:rsidP="00C77D61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BB10A3" w:rsidRDefault="00145982" w:rsidP="00C77D6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362325" cy="4857750"/>
            <wp:effectExtent l="762000" t="0" r="752475" b="0"/>
            <wp:docPr id="4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2325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Default="00BB10A3" w:rsidP="00C77D61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Zespół folwarków Dolnego i Górnego wraz z założeniem ogrodowym i reliktami zamku </w:t>
      </w:r>
    </w:p>
    <w:p w:rsidR="00BB10A3" w:rsidRDefault="00BB10A3" w:rsidP="00C77D61">
      <w:pPr>
        <w:jc w:val="both"/>
      </w:pPr>
    </w:p>
    <w:p w:rsidR="00BB10A3" w:rsidRDefault="00BB10A3" w:rsidP="00C77D61">
      <w:pPr>
        <w:jc w:val="center"/>
      </w:pPr>
    </w:p>
    <w:p w:rsidR="00BB10A3" w:rsidRDefault="00145982" w:rsidP="00C77D6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695825" cy="3124200"/>
            <wp:effectExtent l="19050" t="0" r="9525" b="0"/>
            <wp:docPr id="5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Default="00BB10A3" w:rsidP="00C77D6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C77D61">
        <w:rPr>
          <w:rFonts w:ascii="Arial" w:hAnsi="Arial" w:cs="Arial"/>
          <w:color w:val="000000"/>
          <w:sz w:val="23"/>
          <w:szCs w:val="23"/>
        </w:rPr>
        <w:t xml:space="preserve">Grodzisko średniowieczne – relikty zamku </w:t>
      </w:r>
    </w:p>
    <w:p w:rsidR="00BB10A3" w:rsidRPr="00C77D61" w:rsidRDefault="00BB10A3" w:rsidP="00C77D6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BB10A3" w:rsidRDefault="00145982" w:rsidP="00C77D6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857750" cy="3352800"/>
            <wp:effectExtent l="19050" t="0" r="0" b="0"/>
            <wp:docPr id="6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0A3" w:rsidRPr="00C77D61" w:rsidRDefault="00BB10A3" w:rsidP="00C77D61">
      <w:pPr>
        <w:jc w:val="both"/>
        <w:rPr>
          <w:rFonts w:ascii="Arial" w:hAnsi="Arial" w:cs="Arial"/>
          <w:sz w:val="23"/>
          <w:szCs w:val="23"/>
        </w:rPr>
      </w:pPr>
      <w:r w:rsidRPr="00C77D61">
        <w:rPr>
          <w:rFonts w:ascii="Arial" w:hAnsi="Arial" w:cs="Arial"/>
          <w:sz w:val="23"/>
          <w:szCs w:val="23"/>
        </w:rPr>
        <w:t>Szkoła, obecnie świetlica wiejska</w:t>
      </w:r>
    </w:p>
    <w:sectPr w:rsidR="00BB10A3" w:rsidRPr="00C77D61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0567" w:rsidRDefault="00EC0567" w:rsidP="00C6092A">
      <w:pPr>
        <w:spacing w:after="0" w:line="240" w:lineRule="auto"/>
      </w:pPr>
      <w:r>
        <w:separator/>
      </w:r>
    </w:p>
  </w:endnote>
  <w:endnote w:type="continuationSeparator" w:id="0">
    <w:p w:rsidR="00EC0567" w:rsidRDefault="00EC0567" w:rsidP="00C609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B10A3" w:rsidRDefault="00E26998">
    <w:pPr>
      <w:pStyle w:val="Stopka"/>
      <w:jc w:val="right"/>
    </w:pPr>
    <w:fldSimple w:instr="PAGE   \* MERGEFORMAT">
      <w:r w:rsidR="00145982">
        <w:rPr>
          <w:noProof/>
        </w:rPr>
        <w:t>1</w:t>
      </w:r>
    </w:fldSimple>
  </w:p>
  <w:p w:rsidR="00BB10A3" w:rsidRDefault="00BB10A3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0567" w:rsidRDefault="00EC0567" w:rsidP="00C6092A">
      <w:pPr>
        <w:spacing w:after="0" w:line="240" w:lineRule="auto"/>
      </w:pPr>
      <w:r>
        <w:separator/>
      </w:r>
    </w:p>
  </w:footnote>
  <w:footnote w:type="continuationSeparator" w:id="0">
    <w:p w:rsidR="00EC0567" w:rsidRDefault="00EC0567" w:rsidP="00C609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2C21D0B"/>
    <w:multiLevelType w:val="hybridMultilevel"/>
    <w:tmpl w:val="B27E0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8B42FD2"/>
    <w:multiLevelType w:val="hybridMultilevel"/>
    <w:tmpl w:val="61D48B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46FB"/>
    <w:rsid w:val="000246FB"/>
    <w:rsid w:val="000427A8"/>
    <w:rsid w:val="000A2924"/>
    <w:rsid w:val="000A6EFA"/>
    <w:rsid w:val="000E05FA"/>
    <w:rsid w:val="001201A2"/>
    <w:rsid w:val="00145982"/>
    <w:rsid w:val="001A2E48"/>
    <w:rsid w:val="001A696E"/>
    <w:rsid w:val="001D5A93"/>
    <w:rsid w:val="002A03E5"/>
    <w:rsid w:val="002C68BF"/>
    <w:rsid w:val="002D477D"/>
    <w:rsid w:val="002F6C54"/>
    <w:rsid w:val="00325FAA"/>
    <w:rsid w:val="003432AD"/>
    <w:rsid w:val="004A5811"/>
    <w:rsid w:val="004C7180"/>
    <w:rsid w:val="00577B3D"/>
    <w:rsid w:val="00601C4F"/>
    <w:rsid w:val="00691D68"/>
    <w:rsid w:val="006B18BA"/>
    <w:rsid w:val="006F68A7"/>
    <w:rsid w:val="00727219"/>
    <w:rsid w:val="00751979"/>
    <w:rsid w:val="00753F0A"/>
    <w:rsid w:val="00815B14"/>
    <w:rsid w:val="008309FD"/>
    <w:rsid w:val="0088131F"/>
    <w:rsid w:val="00981503"/>
    <w:rsid w:val="009A374B"/>
    <w:rsid w:val="00A979D9"/>
    <w:rsid w:val="00B9128F"/>
    <w:rsid w:val="00BB10A3"/>
    <w:rsid w:val="00BE7A54"/>
    <w:rsid w:val="00C6092A"/>
    <w:rsid w:val="00C60F4F"/>
    <w:rsid w:val="00C77D61"/>
    <w:rsid w:val="00CA1E4E"/>
    <w:rsid w:val="00D544EE"/>
    <w:rsid w:val="00D63C18"/>
    <w:rsid w:val="00D71D4B"/>
    <w:rsid w:val="00D752A4"/>
    <w:rsid w:val="00DA4A2D"/>
    <w:rsid w:val="00DA5367"/>
    <w:rsid w:val="00E26998"/>
    <w:rsid w:val="00EC0567"/>
    <w:rsid w:val="00ED16E3"/>
    <w:rsid w:val="00ED44AD"/>
    <w:rsid w:val="00F56540"/>
    <w:rsid w:val="00FC3E2C"/>
    <w:rsid w:val="00FD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246FB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246FB"/>
    <w:pPr>
      <w:ind w:left="720"/>
      <w:contextualSpacing/>
    </w:pPr>
  </w:style>
  <w:style w:type="table" w:styleId="Tabela-Siatka">
    <w:name w:val="Table Grid"/>
    <w:basedOn w:val="Standardowy"/>
    <w:uiPriority w:val="99"/>
    <w:rsid w:val="000246F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rsid w:val="00024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0246FB"/>
    <w:rPr>
      <w:rFonts w:ascii="Tahoma" w:eastAsia="Times New Roman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C6092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C6092A"/>
    <w:rPr>
      <w:rFonts w:ascii="Calibri" w:eastAsia="Times New Roman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rsid w:val="00C6092A"/>
    <w:rPr>
      <w:rFonts w:cs="Times New Roman"/>
      <w:vertAlign w:val="superscript"/>
    </w:rPr>
  </w:style>
  <w:style w:type="paragraph" w:customStyle="1" w:styleId="Default">
    <w:name w:val="Default"/>
    <w:uiPriority w:val="99"/>
    <w:rsid w:val="00C77D6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rsid w:val="004A58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4A5811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rsid w:val="004A58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4A5811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6044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4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2359</Words>
  <Characters>14155</Characters>
  <Application>Microsoft Office Word</Application>
  <DocSecurity>0</DocSecurity>
  <Lines>117</Lines>
  <Paragraphs>32</Paragraphs>
  <ScaleCrop>false</ScaleCrop>
  <Company/>
  <LinksUpToDate>false</LinksUpToDate>
  <CharactersWithSpaces>16482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E.Wichrowicz</dc:creator>
  <cp:lastModifiedBy>Marta Hercuń</cp:lastModifiedBy>
  <cp:revision>2</cp:revision>
  <cp:lastPrinted>2023-02-16T09:30:00Z</cp:lastPrinted>
  <dcterms:created xsi:type="dcterms:W3CDTF">2023-03-01T10:50:00Z</dcterms:created>
  <dcterms:modified xsi:type="dcterms:W3CDTF">2023-03-01T10:50:00Z</dcterms:modified>
</cp:coreProperties>
</file>